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5BFC" w14:textId="77777777" w:rsidR="00AF5409" w:rsidRPr="00AF5409" w:rsidRDefault="00AF5409" w:rsidP="00AF5409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AF5409">
        <w:rPr>
          <w:rFonts w:ascii="Arial" w:eastAsia="Times New Roman" w:hAnsi="Arial" w:cs="Times New Roman"/>
          <w:color w:val="000000"/>
          <w:sz w:val="24"/>
          <w:szCs w:val="24"/>
        </w:rPr>
        <w:t>Example Emergency Kit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5409" w:rsidRPr="00AF5409" w14:paraId="44BFACB9" w14:textId="77777777" w:rsidTr="00BD67E3">
        <w:tc>
          <w:tcPr>
            <w:tcW w:w="3005" w:type="dxa"/>
          </w:tcPr>
          <w:p w14:paraId="6A708CFD" w14:textId="77777777" w:rsidR="00AF5409" w:rsidRPr="00AF5409" w:rsidRDefault="00AF5409" w:rsidP="00AF5409">
            <w:pPr>
              <w:rPr>
                <w:rFonts w:ascii="Arial" w:hAnsi="Arial" w:cs="Times New Roman"/>
                <w:b/>
                <w:bCs/>
                <w:color w:val="000000"/>
              </w:rPr>
            </w:pPr>
            <w:r w:rsidRPr="00AF5409">
              <w:rPr>
                <w:rFonts w:ascii="Arial" w:hAnsi="Arial" w:cs="Times New Roman"/>
                <w:b/>
                <w:bCs/>
              </w:rPr>
              <w:t>An emergency asthma inhaler kit should include:</w:t>
            </w:r>
          </w:p>
        </w:tc>
        <w:tc>
          <w:tcPr>
            <w:tcW w:w="3005" w:type="dxa"/>
          </w:tcPr>
          <w:p w14:paraId="7ADDB9D2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 xml:space="preserve"> Yes / No</w:t>
            </w:r>
          </w:p>
        </w:tc>
        <w:tc>
          <w:tcPr>
            <w:tcW w:w="3006" w:type="dxa"/>
          </w:tcPr>
          <w:p w14:paraId="272EAD6B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 xml:space="preserve"> Date and signed </w:t>
            </w:r>
          </w:p>
        </w:tc>
      </w:tr>
      <w:tr w:rsidR="00AF5409" w:rsidRPr="00AF5409" w14:paraId="0C861F36" w14:textId="77777777" w:rsidTr="00BD67E3">
        <w:tc>
          <w:tcPr>
            <w:tcW w:w="3005" w:type="dxa"/>
          </w:tcPr>
          <w:p w14:paraId="085220A8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 xml:space="preserve">One or Two salbutamol metered dose inhalers </w:t>
            </w:r>
          </w:p>
          <w:p w14:paraId="51BB92A4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23F56D9B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197A867D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7C678141" w14:textId="77777777" w:rsidTr="00BD67E3">
        <w:tc>
          <w:tcPr>
            <w:tcW w:w="3005" w:type="dxa"/>
          </w:tcPr>
          <w:p w14:paraId="10681E21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A spacer that is compatible with the inhaler. Once used the plastic spacer should be sent home with the child who has used it (unless local infection control allows for cleaning).</w:t>
            </w:r>
          </w:p>
          <w:p w14:paraId="0558A4B8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34B3DA52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72CB4D75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76E55C44" w14:textId="77777777" w:rsidTr="00BD67E3">
        <w:tc>
          <w:tcPr>
            <w:tcW w:w="3005" w:type="dxa"/>
          </w:tcPr>
          <w:p w14:paraId="29D68F47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Instructions on using the inhaler and spacer</w:t>
            </w:r>
          </w:p>
          <w:p w14:paraId="27436997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  <w:p w14:paraId="603694AE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28F2B459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01FD8BB5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147DED8B" w14:textId="77777777" w:rsidTr="00BD67E3">
        <w:tc>
          <w:tcPr>
            <w:tcW w:w="3005" w:type="dxa"/>
          </w:tcPr>
          <w:p w14:paraId="5811A1C7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 xml:space="preserve"> Instructions on storing the unused inhaler and unused spacer. Instructions for disposing of the used inhaler.</w:t>
            </w:r>
          </w:p>
          <w:p w14:paraId="377830A0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18EE4218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076A4FA4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226D1698" w14:textId="77777777" w:rsidTr="00BD67E3">
        <w:tc>
          <w:tcPr>
            <w:tcW w:w="3005" w:type="dxa"/>
          </w:tcPr>
          <w:p w14:paraId="3E0EB25B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Manufacturer’s information leaflet kept with inhaler and spacer</w:t>
            </w:r>
          </w:p>
          <w:p w14:paraId="54DD2420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42BFBC03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509C9781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407B148E" w14:textId="77777777" w:rsidTr="00BD67E3">
        <w:tc>
          <w:tcPr>
            <w:tcW w:w="3005" w:type="dxa"/>
          </w:tcPr>
          <w:p w14:paraId="4E0879D1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A checklist of inhalers, identified by their batch number and expiry date, with termly checks recorded</w:t>
            </w:r>
          </w:p>
          <w:p w14:paraId="36363466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5884EEFE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7ED15A1D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4E367D67" w14:textId="77777777" w:rsidTr="00BD67E3">
        <w:tc>
          <w:tcPr>
            <w:tcW w:w="3005" w:type="dxa"/>
          </w:tcPr>
          <w:p w14:paraId="4CD0558A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A note of the arrangements for replacing the inhaler and spacers</w:t>
            </w:r>
          </w:p>
          <w:p w14:paraId="6F6E73AF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7B58F7A2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1F20F3D2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2FFD412D" w14:textId="77777777" w:rsidTr="00BD67E3">
        <w:tc>
          <w:tcPr>
            <w:tcW w:w="3005" w:type="dxa"/>
          </w:tcPr>
          <w:p w14:paraId="1B75C883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 xml:space="preserve">A list of children permitted to use the emergency inhaler. </w:t>
            </w:r>
          </w:p>
          <w:p w14:paraId="109A193E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02C7163A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2AAC531D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2A856CE1" w14:textId="77777777" w:rsidTr="00BD67E3">
        <w:tc>
          <w:tcPr>
            <w:tcW w:w="3005" w:type="dxa"/>
          </w:tcPr>
          <w:p w14:paraId="21BA2A53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A record of administration</w:t>
            </w:r>
          </w:p>
          <w:p w14:paraId="7DF676DC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  <w:p w14:paraId="733AC56A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30B45823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11A60E76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  <w:tr w:rsidR="00AF5409" w:rsidRPr="00AF5409" w14:paraId="5AF47135" w14:textId="77777777" w:rsidTr="00BD67E3">
        <w:tc>
          <w:tcPr>
            <w:tcW w:w="3005" w:type="dxa"/>
          </w:tcPr>
          <w:p w14:paraId="5BAECD6D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  <w:r w:rsidRPr="00AF5409">
              <w:rPr>
                <w:rFonts w:ascii="Arial" w:hAnsi="Arial" w:cs="Times New Roman"/>
                <w:color w:val="000000"/>
              </w:rPr>
              <w:t>Asthma Champions’ details</w:t>
            </w:r>
          </w:p>
          <w:p w14:paraId="5C0BB8B2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  <w:p w14:paraId="48B9664C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5" w:type="dxa"/>
          </w:tcPr>
          <w:p w14:paraId="0B963F17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006" w:type="dxa"/>
          </w:tcPr>
          <w:p w14:paraId="1DFF01CA" w14:textId="77777777" w:rsidR="00AF5409" w:rsidRPr="00AF5409" w:rsidRDefault="00AF5409" w:rsidP="00AF5409">
            <w:pPr>
              <w:rPr>
                <w:rFonts w:ascii="Arial" w:hAnsi="Arial" w:cs="Times New Roman"/>
                <w:color w:val="000000"/>
              </w:rPr>
            </w:pPr>
          </w:p>
        </w:tc>
      </w:tr>
    </w:tbl>
    <w:p w14:paraId="6EA7DB63" w14:textId="77777777" w:rsidR="00AF5409" w:rsidRPr="00AF5409" w:rsidRDefault="00AF5409" w:rsidP="00AF5409">
      <w:pPr>
        <w:spacing w:after="200" w:line="276" w:lineRule="auto"/>
        <w:rPr>
          <w:rFonts w:ascii="Arial" w:eastAsia="Times New Roman" w:hAnsi="Arial" w:cs="Times New Roman"/>
          <w:color w:val="000000"/>
        </w:rPr>
      </w:pPr>
    </w:p>
    <w:p w14:paraId="38985CB3" w14:textId="77777777" w:rsidR="00AF5409" w:rsidRPr="00AF5409" w:rsidRDefault="00AF5409" w:rsidP="00AF5409">
      <w:pPr>
        <w:spacing w:after="200" w:line="276" w:lineRule="auto"/>
        <w:rPr>
          <w:rFonts w:ascii="Arial" w:eastAsia="Times New Roman" w:hAnsi="Arial" w:cs="Times New Roman"/>
          <w:color w:val="000000"/>
        </w:rPr>
      </w:pPr>
    </w:p>
    <w:p w14:paraId="4829230E" w14:textId="77777777" w:rsidR="00AF5409" w:rsidRPr="00AF5409" w:rsidRDefault="00AF5409" w:rsidP="00AF5409">
      <w:pPr>
        <w:spacing w:after="200" w:line="276" w:lineRule="auto"/>
        <w:rPr>
          <w:rFonts w:ascii="Arial" w:eastAsia="Times New Roman" w:hAnsi="Arial" w:cs="Times New Roman"/>
          <w:color w:val="000000"/>
        </w:rPr>
      </w:pPr>
    </w:p>
    <w:p w14:paraId="230E035A" w14:textId="77777777" w:rsidR="00CC0355" w:rsidRDefault="00CC0355"/>
    <w:sectPr w:rsidR="00CC03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6559" w14:textId="77777777" w:rsidR="00AF5409" w:rsidRDefault="00AF5409" w:rsidP="00AF5409">
      <w:pPr>
        <w:spacing w:after="0" w:line="240" w:lineRule="auto"/>
      </w:pPr>
      <w:r>
        <w:separator/>
      </w:r>
    </w:p>
  </w:endnote>
  <w:endnote w:type="continuationSeparator" w:id="0">
    <w:p w14:paraId="24D60989" w14:textId="77777777" w:rsidR="00AF5409" w:rsidRDefault="00AF5409" w:rsidP="00A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4749" w14:textId="77777777" w:rsidR="00AF5409" w:rsidRDefault="00AF5409" w:rsidP="00AF5409">
      <w:pPr>
        <w:spacing w:after="0" w:line="240" w:lineRule="auto"/>
      </w:pPr>
      <w:r>
        <w:separator/>
      </w:r>
    </w:p>
  </w:footnote>
  <w:footnote w:type="continuationSeparator" w:id="0">
    <w:p w14:paraId="1945493E" w14:textId="77777777" w:rsidR="00AF5409" w:rsidRDefault="00AF5409" w:rsidP="00AF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8186" w14:textId="6F13806B" w:rsidR="00AF5409" w:rsidRDefault="00AF5409" w:rsidP="00AF5409">
    <w:pPr>
      <w:pStyle w:val="Header"/>
      <w:jc w:val="right"/>
    </w:pPr>
    <w:r>
      <w:rPr>
        <w:noProof/>
      </w:rPr>
      <w:drawing>
        <wp:inline distT="0" distB="0" distL="0" distR="0" wp14:anchorId="7BDF8CCA" wp14:editId="01B74060">
          <wp:extent cx="2237740" cy="542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047" cy="545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9"/>
    <w:rsid w:val="00AF5409"/>
    <w:rsid w:val="00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455D1"/>
  <w15:chartTrackingRefBased/>
  <w15:docId w15:val="{307159EB-5BF5-47F0-B16D-9873B42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09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09"/>
  </w:style>
  <w:style w:type="paragraph" w:styleId="Footer">
    <w:name w:val="footer"/>
    <w:basedOn w:val="Normal"/>
    <w:link w:val="FooterChar"/>
    <w:uiPriority w:val="99"/>
    <w:unhideWhenUsed/>
    <w:rsid w:val="00AF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Keira (NHS HUMBER AND NORTH YORKSHIRE ICB - 03Q)</dc:creator>
  <cp:keywords/>
  <dc:description/>
  <cp:lastModifiedBy>NORWOOD, Keira (NHS HUMBER AND NORTH YORKSHIRE ICB - 03Q)</cp:lastModifiedBy>
  <cp:revision>1</cp:revision>
  <dcterms:created xsi:type="dcterms:W3CDTF">2023-02-23T14:01:00Z</dcterms:created>
  <dcterms:modified xsi:type="dcterms:W3CDTF">2023-02-23T14:20:00Z</dcterms:modified>
</cp:coreProperties>
</file>